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01" w:rsidRDefault="008D4B01" w:rsidP="008D4B01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8D4B01" w:rsidRDefault="008D4B01" w:rsidP="008D4B01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8D4B01" w:rsidRDefault="008D4B01" w:rsidP="008D4B01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8D4B01" w:rsidRDefault="008D4B01" w:rsidP="008D4B01">
      <w:pPr>
        <w:pStyle w:val="consplustitle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8D4B01" w:rsidRDefault="008D4B01" w:rsidP="008D4B01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8D4B01" w:rsidRDefault="008D4B01" w:rsidP="008D4B01">
      <w:pPr>
        <w:pStyle w:val="a7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8D4B01" w:rsidRPr="007E1488" w:rsidRDefault="008D4B01" w:rsidP="008D4B01">
      <w:pPr>
        <w:pStyle w:val="a7"/>
        <w:spacing w:before="0" w:beforeAutospacing="0" w:after="0" w:afterAutospacing="0"/>
        <w:ind w:right="4855"/>
        <w:jc w:val="both"/>
        <w:rPr>
          <w:rFonts w:ascii="Arial" w:hAnsi="Arial" w:cs="Arial"/>
          <w:b/>
          <w:color w:val="000000"/>
        </w:rPr>
      </w:pPr>
      <w:r w:rsidRPr="007E1488">
        <w:rPr>
          <w:b/>
          <w:color w:val="000000"/>
          <w:sz w:val="28"/>
          <w:szCs w:val="28"/>
        </w:rPr>
        <w:t xml:space="preserve">19.03.2025 </w:t>
      </w:r>
      <w:proofErr w:type="gramStart"/>
      <w:r w:rsidRPr="007E1488">
        <w:rPr>
          <w:b/>
          <w:color w:val="000000"/>
          <w:sz w:val="28"/>
          <w:szCs w:val="28"/>
        </w:rPr>
        <w:t>№  36</w:t>
      </w:r>
      <w:proofErr w:type="gramEnd"/>
      <w:r w:rsidRPr="007E1488">
        <w:rPr>
          <w:b/>
          <w:color w:val="000000"/>
          <w:sz w:val="28"/>
          <w:szCs w:val="28"/>
        </w:rPr>
        <w:t>-</w:t>
      </w:r>
      <w:r>
        <w:rPr>
          <w:b/>
          <w:color w:val="000000"/>
          <w:sz w:val="28"/>
          <w:szCs w:val="28"/>
        </w:rPr>
        <w:t>09</w:t>
      </w:r>
      <w:r w:rsidRPr="007E1488">
        <w:rPr>
          <w:b/>
          <w:bCs/>
          <w:i/>
          <w:iCs/>
          <w:color w:val="000000"/>
          <w:sz w:val="28"/>
          <w:szCs w:val="28"/>
        </w:rPr>
        <w:t> </w:t>
      </w:r>
    </w:p>
    <w:p w:rsidR="008D4B01" w:rsidRPr="00214043" w:rsidRDefault="008D4B01" w:rsidP="008D4B01">
      <w:pPr>
        <w:pStyle w:val="a7"/>
        <w:spacing w:before="0" w:beforeAutospacing="0" w:after="0" w:afterAutospacing="0"/>
        <w:ind w:right="4756"/>
        <w:jc w:val="both"/>
        <w:rPr>
          <w:b/>
          <w:bCs/>
          <w:color w:val="FF0000"/>
          <w:sz w:val="28"/>
          <w:szCs w:val="28"/>
        </w:rPr>
      </w:pPr>
    </w:p>
    <w:p w:rsidR="008D4B01" w:rsidRPr="00107F61" w:rsidRDefault="008D4B01" w:rsidP="008D4B01">
      <w:pPr>
        <w:pStyle w:val="a7"/>
        <w:spacing w:before="0" w:beforeAutospacing="0" w:after="0" w:afterAutospacing="0"/>
        <w:ind w:right="4756"/>
        <w:jc w:val="both"/>
        <w:rPr>
          <w:rFonts w:ascii="Arial" w:hAnsi="Arial" w:cs="Arial"/>
        </w:rPr>
      </w:pPr>
      <w:r w:rsidRPr="00107F61">
        <w:rPr>
          <w:b/>
          <w:bCs/>
          <w:sz w:val="28"/>
          <w:szCs w:val="28"/>
        </w:rPr>
        <w:t>Об утверждении Регламента реализации отдельных полномочий города Москвы в сфере работы с населением по месту жительства</w:t>
      </w:r>
    </w:p>
    <w:p w:rsidR="008D4B01" w:rsidRDefault="008D4B01" w:rsidP="008D4B01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частью 7 статьи 1 Закона города Москвы от 11 июля 2012 года № 39 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 от 14 июля 2004 года 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постановлением Правительства Москвы от 18 ноября 2014 года № 680-ПП «О мерах по реализации органами местного самоуправления в городе Москве отдельных полномочий города Москвы в сфере работы с населением по месту жительства, внесении изменений в правовые акты Правительства Москвы и признании утратившими силу правовых актов (отдельных положений правовых актов Правительства Москвы)», приказом Департамента территориальных органов исполнительной власти города Москвы от 29 января 2015 года № 6 «Об утверждении Типового порядка организации и проведения конкурсов на право заключения на безвозмездной основе договоров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Москвы», 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</w:rPr>
        <w:t xml:space="preserve"> в городе Москве решил:</w:t>
      </w:r>
    </w:p>
    <w:p w:rsidR="008D4B01" w:rsidRPr="00A8396A" w:rsidRDefault="008D4B01" w:rsidP="008D4B01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 w:rsidRPr="00A8396A">
        <w:rPr>
          <w:color w:val="000000"/>
          <w:sz w:val="28"/>
          <w:szCs w:val="28"/>
        </w:rPr>
        <w:t>1.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Утвердить Регламент реализации отдельных полномочий города Москвы в сфере работы с населением по месту жительства (приложение).</w:t>
      </w:r>
    </w:p>
    <w:p w:rsidR="008D4B01" w:rsidRDefault="008D4B01" w:rsidP="008D4B01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Признать утратившими силу:</w:t>
      </w:r>
    </w:p>
    <w:p w:rsidR="008D4B01" w:rsidRPr="00340AA1" w:rsidRDefault="008D4B01" w:rsidP="008D4B01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Pr="00A8396A">
        <w:t xml:space="preserve"> </w:t>
      </w:r>
      <w:r w:rsidRPr="00A8396A">
        <w:rPr>
          <w:color w:val="000000"/>
          <w:sz w:val="28"/>
          <w:szCs w:val="28"/>
        </w:rPr>
        <w:t xml:space="preserve">Решение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A8396A">
        <w:rPr>
          <w:color w:val="000000"/>
          <w:sz w:val="28"/>
          <w:szCs w:val="28"/>
        </w:rPr>
        <w:t xml:space="preserve">от 28 апреля 2015 г. </w:t>
      </w:r>
      <w:r>
        <w:rPr>
          <w:color w:val="000000"/>
          <w:sz w:val="28"/>
          <w:szCs w:val="28"/>
        </w:rPr>
        <w:t>№</w:t>
      </w:r>
      <w:r w:rsidRPr="00A8396A">
        <w:rPr>
          <w:color w:val="000000"/>
          <w:sz w:val="28"/>
          <w:szCs w:val="28"/>
        </w:rPr>
        <w:t xml:space="preserve"> 7-9 </w:t>
      </w:r>
      <w:r>
        <w:rPr>
          <w:color w:val="000000"/>
          <w:sz w:val="28"/>
          <w:szCs w:val="28"/>
        </w:rPr>
        <w:t>«</w:t>
      </w:r>
      <w:r w:rsidRPr="00A8396A">
        <w:rPr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работы с населением по месту жительства</w:t>
      </w:r>
      <w:r>
        <w:rPr>
          <w:color w:val="000000"/>
          <w:sz w:val="28"/>
          <w:szCs w:val="28"/>
        </w:rPr>
        <w:t>»;</w:t>
      </w:r>
    </w:p>
    <w:p w:rsidR="008D4B01" w:rsidRPr="00A8396A" w:rsidRDefault="008D4B01" w:rsidP="008D4B01">
      <w:pPr>
        <w:pStyle w:val="bodytextindent"/>
        <w:spacing w:before="0" w:beforeAutospacing="0" w:after="0" w:afterAutospacing="0"/>
        <w:ind w:firstLine="709"/>
        <w:jc w:val="both"/>
        <w:rPr>
          <w:rFonts w:eastAsiaTheme="major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Pr="00A8396A">
        <w:rPr>
          <w:color w:val="000000"/>
          <w:sz w:val="28"/>
          <w:szCs w:val="28"/>
        </w:rPr>
        <w:t xml:space="preserve">Решение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A8396A">
        <w:rPr>
          <w:color w:val="000000"/>
          <w:sz w:val="28"/>
          <w:szCs w:val="28"/>
        </w:rPr>
        <w:t xml:space="preserve">от 22 сентября 2015 г. </w:t>
      </w:r>
      <w:r>
        <w:rPr>
          <w:color w:val="000000"/>
          <w:sz w:val="28"/>
          <w:szCs w:val="28"/>
        </w:rPr>
        <w:t>№</w:t>
      </w:r>
      <w:r w:rsidRPr="00A8396A">
        <w:rPr>
          <w:color w:val="000000"/>
          <w:sz w:val="28"/>
          <w:szCs w:val="28"/>
        </w:rPr>
        <w:t xml:space="preserve"> 14-9 </w:t>
      </w:r>
      <w:r>
        <w:rPr>
          <w:color w:val="000000"/>
          <w:sz w:val="28"/>
          <w:szCs w:val="28"/>
        </w:rPr>
        <w:t>«</w:t>
      </w:r>
      <w:r w:rsidRPr="00A8396A">
        <w:rPr>
          <w:color w:val="000000"/>
          <w:sz w:val="28"/>
          <w:szCs w:val="28"/>
        </w:rPr>
        <w:t xml:space="preserve">О внесении изменений в решение Совета депутатов муниципального округа Красносельский 28 апреля 2015 года </w:t>
      </w:r>
      <w:r>
        <w:rPr>
          <w:color w:val="000000"/>
          <w:sz w:val="28"/>
          <w:szCs w:val="28"/>
        </w:rPr>
        <w:t>№</w:t>
      </w:r>
      <w:r w:rsidRPr="00A8396A">
        <w:rPr>
          <w:color w:val="000000"/>
          <w:sz w:val="28"/>
          <w:szCs w:val="28"/>
        </w:rPr>
        <w:t xml:space="preserve"> 7-9</w:t>
      </w:r>
      <w:r>
        <w:rPr>
          <w:color w:val="000000"/>
          <w:sz w:val="28"/>
          <w:szCs w:val="28"/>
        </w:rPr>
        <w:t>».</w:t>
      </w:r>
    </w:p>
    <w:p w:rsidR="008D4B01" w:rsidRDefault="008D4B01" w:rsidP="008D4B01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Направить настоящее решение в Департамент территориальных органов исполнительной власти города Москвы, управу Красносельского района города Москвы в течение 3 рабочих дней со дня его принятия.</w:t>
      </w:r>
    </w:p>
    <w:p w:rsidR="008D4B01" w:rsidRDefault="008D4B01" w:rsidP="008D4B01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8396A">
        <w:rPr>
          <w:color w:val="000000"/>
          <w:sz w:val="28"/>
          <w:szCs w:val="28"/>
        </w:rPr>
        <w:lastRenderedPageBreak/>
        <w:t xml:space="preserve">4. Опубликовать настоящее решение </w:t>
      </w:r>
      <w:bookmarkStart w:id="0" w:name="_Hlk188019526"/>
      <w:r w:rsidRPr="00A8396A">
        <w:rPr>
          <w:color w:val="000000"/>
          <w:sz w:val="28"/>
          <w:szCs w:val="28"/>
        </w:rPr>
        <w:t>в сетевом издании «Московский муниципальный вестник» и на сайте органов местного самоуправления муниципального округа в информационно-телекоммуникационной сети «Интернет».</w:t>
      </w:r>
      <w:bookmarkEnd w:id="0"/>
      <w:r w:rsidRPr="008D4B01">
        <w:rPr>
          <w:color w:val="000000"/>
          <w:sz w:val="28"/>
          <w:szCs w:val="28"/>
        </w:rPr>
        <w:t xml:space="preserve"> </w:t>
      </w:r>
    </w:p>
    <w:p w:rsidR="008D4B01" w:rsidRPr="00A8396A" w:rsidRDefault="008D4B01" w:rsidP="008D4B01">
      <w:pPr>
        <w:pStyle w:val="bodytextindent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A8396A">
        <w:rPr>
          <w:color w:val="000000"/>
          <w:sz w:val="28"/>
          <w:szCs w:val="28"/>
        </w:rPr>
        <w:t xml:space="preserve">5. Контроль за исполнением настоящего решения возложить на главу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 </w:t>
      </w:r>
      <w:proofErr w:type="spellStart"/>
      <w:r w:rsidRPr="00A8396A">
        <w:rPr>
          <w:color w:val="000000"/>
          <w:sz w:val="28"/>
          <w:szCs w:val="28"/>
        </w:rPr>
        <w:t>Столярова</w:t>
      </w:r>
      <w:proofErr w:type="spellEnd"/>
      <w:r w:rsidRPr="00A8396A">
        <w:rPr>
          <w:color w:val="000000"/>
          <w:sz w:val="28"/>
          <w:szCs w:val="28"/>
        </w:rPr>
        <w:t> В.В.</w:t>
      </w:r>
    </w:p>
    <w:p w:rsidR="008D4B01" w:rsidRDefault="008D4B01" w:rsidP="008D4B01">
      <w:pPr>
        <w:pStyle w:val="bodytextindent"/>
        <w:spacing w:before="0" w:beforeAutospacing="0" w:after="0" w:afterAutospacing="0"/>
        <w:rPr>
          <w:color w:val="000000"/>
          <w:sz w:val="28"/>
          <w:szCs w:val="28"/>
        </w:rPr>
      </w:pPr>
    </w:p>
    <w:p w:rsidR="008D4B01" w:rsidRDefault="008D4B01" w:rsidP="008D4B01">
      <w:pPr>
        <w:pStyle w:val="bodytextindent"/>
        <w:spacing w:before="0" w:beforeAutospacing="0" w:after="0" w:afterAutospacing="0"/>
        <w:rPr>
          <w:color w:val="000000"/>
          <w:sz w:val="28"/>
          <w:szCs w:val="28"/>
        </w:rPr>
      </w:pPr>
    </w:p>
    <w:p w:rsidR="008D4B01" w:rsidRDefault="008D4B01" w:rsidP="008D4B01">
      <w:pPr>
        <w:pStyle w:val="bodytextindent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D4B01" w:rsidRPr="00A8396A" w:rsidRDefault="008D4B01" w:rsidP="008D4B01">
      <w:pPr>
        <w:pStyle w:val="bodytextindent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D4B01" w:rsidRDefault="008D4B01" w:rsidP="008D4B01">
      <w:pPr>
        <w:pStyle w:val="bodytextindent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A8396A">
        <w:rPr>
          <w:b/>
          <w:bCs/>
          <w:color w:val="000000"/>
          <w:sz w:val="28"/>
          <w:szCs w:val="28"/>
        </w:rPr>
        <w:t>Глава муниципального округа </w:t>
      </w:r>
    </w:p>
    <w:p w:rsidR="008D4B01" w:rsidRDefault="008D4B01" w:rsidP="008D4B01">
      <w:pPr>
        <w:pStyle w:val="bodytextindent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A8396A"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bCs/>
          <w:color w:val="000000"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Pr="00A8396A">
        <w:rPr>
          <w:b/>
          <w:bCs/>
          <w:color w:val="000000"/>
          <w:sz w:val="28"/>
          <w:szCs w:val="28"/>
        </w:rPr>
        <w:t>В.В. Столяров</w:t>
      </w:r>
    </w:p>
    <w:p w:rsidR="00FD51A8" w:rsidRDefault="00FD51A8">
      <w:r>
        <w:br w:type="page"/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left="4247" w:firstLine="709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Приложение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left="4247" w:firstLine="709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к решению Совета депутатов </w:t>
      </w:r>
    </w:p>
    <w:p w:rsidR="008D4B01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left="4956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муниципального округа </w:t>
      </w:r>
      <w:proofErr w:type="spellStart"/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Красносельский</w:t>
      </w:r>
      <w:proofErr w:type="spellEnd"/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в городе Москве 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left="4956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от 19.03.2025 № 36-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09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Регламент</w:t>
      </w: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реализации отдельных полномочий города Москвы</w:t>
      </w: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в сфере работы с населением по месту жительства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I. Общие положения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1. Настоящий Регламент определяет порядок реализации Советом депутатов внутригородского муниципального образования - муниципального округа Красносельский в городе Москве (далее - Совет депутатов) следующих отдельных полномочий города Москвы в сфере работы с населением по месту жительства (далее - переданные полномочия):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1) согласование перечня нежилых помещений, находящихся в собственности города Москвы, предназначенных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 (далее - перечень нежилых помещений);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2) 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 (далее - рассмотрение материалов конкурсной комиссии, принятие решения о победителе конкурса);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3) согласование внесенного главой управы Красносельского района города Москвы (далее - глава управы района)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(далее - сводный план).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2. Организацию работы по реализации Советом депутатов переданных полномочий осуществляет глава муниципального округа Красносельский и комиссия Совета депутатов по социальной политике (далее - профильная комиссия).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3. Заседания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по реализации переданных полномочий проводятся открыто.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4. Информация о дате, времени и месте проведения заседания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направляется главе управы района и размещается на сайте 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внутригородского муниципального образования - муниципального округа Красносельский в городе Москве www.mo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ks.ru в информационно-телекоммуникационной сети "Интернет" (далее - официальный сайт) не позднее чем за 3 дня до дня такого заседания.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5. Решения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депутатов, принятые в соответствии с настоящим Регламентом, направляются в Департамент территориальных органов исполнительной власти города Москвы, главе управы района не позднее 3 рабочих дней со дня их принятия, а также подлежат опубликованию в сетевом издании "Московский муниципальный вестник" и размещению на официальном сайте.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II. Порядок согласования проекта перечня нежилых помещений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6. Началом реализации Советом депутатов переданного полномочия, указанного в подпункте 1 пункта 1 настоящего Регламента, является поступление в Совет депутатов обращения главы управы района о согласовании проекта перечня нежилых помещений (далее - обращение). Обращение направляется в Совет депутатов в бумажном и электронном виде.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Обращение должно содержать копию распоряжения Департамента городского имущества города Москвы о передаче управе района Красносельский города Москвы нежилых помещений, находящихся в собственности города Москвы, для организации досуговой,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7. Обращение подлежит регистрации в день его поступления в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е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депутатов, и не позднее следующего дня после поступления направляется (в бумажном и (или) электронном виде) депутатам Совета депутатов и в профильную комиссию.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8. Профильная комиссия обеспечивает рассмотрение обращения на заседании комиссии и подготовку проекта решения Совета депутатов о согласовании проекта перечня нежилых помещений (далее - проект решения).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9. Обращение и проект решения рассматриваются на очередном заседании Совета депутатов. В случае если в течение 21 дня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10. На заседании Совета депутатов открытым голосованием решается вопрос о согласовании проекта перечня нежилых помещений. Совет депутатов может согласовать проект перечня нежилых помещений в полном объеме, частично или принять решение об отказе в его согласовании.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11. Проект перечня нежилых помещений считается согласованным, если за решение о его согласовании в результате открытого голосования проголосовало более половины от установленной численности Совета депутатов.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12. Если за согласование проекта перечня нежилых помещений проголосовала половина и менее от установленной численности, Совет депутатов принимает решение об отказе в согласовании такого проекта.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13. Решение Совета депутатов об отказе в согласовании проекта перечня нежилых помещений должно быть мотивированным.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III. Порядок рассмотрения материалов конкурсной комиссии и принятие решения о победителе конкурса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14. Началом реализации Советом депутатов переданного полномочия, указанного в подпункте 2 пункта 1 настоящего Регламента, является поступление в Совет депутатов обращения главы управы района о рассмотрении материалов конкурсной комиссии и принятии решения о победителе конкурса (далее - обращение). Обращение направляется в Совет депутатов в бумажном и электронном виде.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15. 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и в профильную комиссию.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Обращение должно содержать: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копии конкурсной документации и технического задания;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критерии оценки заявок на участие в конкурсе;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копии протоколов оценки и сопоставления заявок на участие в конкурсе.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16. Профильная комиссия обеспечивает рассмотрение обращения на заседании комиссии и подготовку проекта решения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о победителе конкурса (далее - проект решения).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17. Обращение и проект решения рассматриваются на очередном заседании Совета депутатов. В случае если в течение 21 дня со дня поступления обращения в Совет депутатов не запланировано проведение очередного заседания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депутатов, созывается внеочередное заседание в порядке, установленном Регламентом Совета депутата.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18. На заседании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открытым голосованием решается вопрос о победителе конкурса.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19. В решении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о победителе конкурса указывается победитель конкурса, а также участник конкурса (при наличии), признаваемый победителем в случае отказа победителя конкурса от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20. Решение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о победителе конкурса считается принятым, если за его принятие проголосовало более половины от установленной численности Совета депутатов.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lastRenderedPageBreak/>
        <w:t>21. Если за принятие решения о победителе конкурса проголосовала половина и менее от установленной численности Совета депутатов, Советом депутатов принимается решение о признании конкурса несостоявшимся.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Решение Совета депутатов о признании конкурса несостоявшимся должно быть мотивированным.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keepNext/>
        <w:suppressAutoHyphens/>
        <w:overflowPunct w:val="0"/>
        <w:autoSpaceDE w:val="0"/>
        <w:autoSpaceDN w:val="0"/>
        <w:spacing w:after="0" w:line="240" w:lineRule="auto"/>
        <w:ind w:firstLine="709"/>
        <w:jc w:val="center"/>
        <w:textAlignment w:val="baseline"/>
        <w:outlineLvl w:val="2"/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b/>
          <w:kern w:val="3"/>
          <w:sz w:val="28"/>
          <w:szCs w:val="28"/>
          <w:lang w:eastAsia="ru-RU"/>
        </w:rPr>
        <w:t>IV. Порядок согласования сводного плана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22. Началом реализации Советом депутатов переданного полномочия, указанного в подпункте 3 пункта 1 настоящего Регламента, является поступление в Совет депутатов обращения главы управы района о согласовании сводного плана (далее - обращение). Обращение направляется в Совет 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депутатов 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в бумажном и электронном виде.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23. Обращение подлежит регистрации в день его поступления в Совет депутатов, и не позднее следующего дня после поступления направляется (в бумажном и (или) электронном виде) депутатам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и в профильную комиссию.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Обращение должно содержать следующую информацию: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наименование мероприятия;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месяц проведения мероприятия;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адрес проведения мероприятия;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- организатор проведения мероприятия.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24. Профильная комиссия обеспечивает рассмотрение обращения на заседании комиссии и подготовку проекта решения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 о согласовании сводного плана (далее - проект решения).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25. Обращение и проект решения рассматриваются на очередном заседании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депутатов. В случае если в течение 21 дня со дня поступления обращения в Совет депутатов 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депутатов.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26. По результатам рассмотрения обращения Совет депутатов открытым голосованием принимает решение о согласовании сводного плана. Совет депутатов может согласовать сводный план в полном объеме, частично или принять решение об отказе в его согласовании.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27. Сводный план считается согласованным, если за решение о его согласовании проголосовало более половины от установленной численности Совет</w:t>
      </w:r>
      <w:r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а</w:t>
      </w: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 xml:space="preserve"> депутатов.</w:t>
      </w:r>
    </w:p>
    <w:p w:rsidR="008D4B01" w:rsidRPr="00287D4A" w:rsidRDefault="008D4B01" w:rsidP="008D4B01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Theme="minorEastAsia" w:hAnsi="Times New Roman"/>
          <w:kern w:val="3"/>
          <w:sz w:val="28"/>
          <w:szCs w:val="28"/>
          <w:lang w:eastAsia="ru-RU"/>
        </w:rPr>
      </w:pPr>
      <w:r w:rsidRPr="00287D4A">
        <w:rPr>
          <w:rFonts w:ascii="Times New Roman" w:eastAsiaTheme="minorEastAsia" w:hAnsi="Times New Roman"/>
          <w:kern w:val="3"/>
          <w:sz w:val="28"/>
          <w:szCs w:val="28"/>
          <w:lang w:eastAsia="ru-RU"/>
        </w:rPr>
        <w:t>28. Если за согласование сводного плана проголосовала половина и менее от установленной численности Совета депутатов, Совет депутатов принимает решение об отказе в его согласовании. Решение Совета депутатов об отказе в согласовании сводного плана должно быть мотивированным.</w:t>
      </w:r>
    </w:p>
    <w:p w:rsidR="00FD51A8" w:rsidRDefault="00FD51A8">
      <w:bookmarkStart w:id="1" w:name="_GoBack"/>
      <w:bookmarkEnd w:id="1"/>
    </w:p>
    <w:p w:rsidR="00977748" w:rsidRDefault="00977748"/>
    <w:sectPr w:rsidR="00977748" w:rsidSect="001E01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46B" w:rsidRDefault="00A3146B" w:rsidP="00FD51A8">
      <w:pPr>
        <w:spacing w:after="0" w:line="240" w:lineRule="auto"/>
      </w:pPr>
      <w:r>
        <w:separator/>
      </w:r>
    </w:p>
  </w:endnote>
  <w:endnote w:type="continuationSeparator" w:id="0">
    <w:p w:rsidR="00A3146B" w:rsidRDefault="00A3146B" w:rsidP="00FD5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46B" w:rsidRDefault="00A3146B" w:rsidP="00FD51A8">
      <w:pPr>
        <w:spacing w:after="0" w:line="240" w:lineRule="auto"/>
      </w:pPr>
      <w:r>
        <w:separator/>
      </w:r>
    </w:p>
  </w:footnote>
  <w:footnote w:type="continuationSeparator" w:id="0">
    <w:p w:rsidR="00A3146B" w:rsidRDefault="00A3146B" w:rsidP="00FD51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  <w:p w:rsidR="00000000" w:rsidRDefault="00A3146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744235"/>
      <w:docPartObj>
        <w:docPartGallery w:val="Page Numbers (Top of Page)"/>
        <w:docPartUnique/>
      </w:docPartObj>
    </w:sdtPr>
    <w:sdtEndPr/>
    <w:sdtContent>
      <w:p w:rsidR="00FD51A8" w:rsidRDefault="00FD51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69A4">
          <w:rPr>
            <w:noProof/>
          </w:rPr>
          <w:t>6</w:t>
        </w:r>
        <w:r>
          <w:fldChar w:fldCharType="end"/>
        </w:r>
      </w:p>
    </w:sdtContent>
  </w:sdt>
  <w:p w:rsidR="00FD51A8" w:rsidRDefault="00FD51A8">
    <w:pPr>
      <w:pStyle w:val="a3"/>
    </w:pPr>
  </w:p>
  <w:p w:rsidR="00000000" w:rsidRDefault="00A3146B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1A8" w:rsidRDefault="00FD51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1A8"/>
    <w:rsid w:val="001E0187"/>
    <w:rsid w:val="008D4B01"/>
    <w:rsid w:val="00977748"/>
    <w:rsid w:val="009869A4"/>
    <w:rsid w:val="00A3146B"/>
    <w:rsid w:val="00DE5B09"/>
    <w:rsid w:val="00F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A692C8"/>
  <w15:chartTrackingRefBased/>
  <w15:docId w15:val="{7B6A85C8-81EA-4B06-B556-7E4237E0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B0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51A8"/>
  </w:style>
  <w:style w:type="paragraph" w:styleId="a5">
    <w:name w:val="footer"/>
    <w:basedOn w:val="a"/>
    <w:link w:val="a6"/>
    <w:uiPriority w:val="99"/>
    <w:unhideWhenUsed/>
    <w:rsid w:val="00FD5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51A8"/>
  </w:style>
  <w:style w:type="paragraph" w:customStyle="1" w:styleId="consplustitle">
    <w:name w:val="consplustitle"/>
    <w:basedOn w:val="a"/>
    <w:rsid w:val="008D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8D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indent">
    <w:name w:val="bodytextindent"/>
    <w:basedOn w:val="a"/>
    <w:rsid w:val="008D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D4B01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2025-03-19T13:35:00Z</dcterms:created>
  <dcterms:modified xsi:type="dcterms:W3CDTF">2025-03-19T13:36:00Z</dcterms:modified>
</cp:coreProperties>
</file>